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DB" w:rsidRPr="00B170A5" w:rsidRDefault="005942DB" w:rsidP="005942DB">
      <w:pPr>
        <w:widowControl/>
        <w:spacing w:before="100" w:beforeAutospacing="1" w:after="100" w:afterAutospacing="1"/>
        <w:jc w:val="center"/>
        <w:rPr>
          <w:rFonts w:ascii="宋体" w:eastAsia="宋体" w:hAnsi="宋体" w:cs="宋体"/>
          <w:kern w:val="0"/>
          <w:sz w:val="32"/>
          <w:szCs w:val="32"/>
        </w:rPr>
      </w:pPr>
      <w:r w:rsidRPr="00B170A5">
        <w:rPr>
          <w:rFonts w:ascii="宋体" w:eastAsia="宋体" w:hAnsi="宋体" w:cs="宋体"/>
          <w:b/>
          <w:bCs/>
          <w:kern w:val="0"/>
          <w:sz w:val="32"/>
          <w:szCs w:val="32"/>
        </w:rPr>
        <w:t>广东省省级2019年集中采购机构采购项目实施方案</w:t>
      </w:r>
      <w:r w:rsidRPr="00B170A5">
        <w:rPr>
          <w:rFonts w:ascii="宋体" w:eastAsia="宋体" w:hAnsi="宋体" w:cs="宋体"/>
          <w:kern w:val="0"/>
          <w:sz w:val="32"/>
          <w:szCs w:val="32"/>
        </w:rPr>
        <w:t xml:space="preserve">　　</w:t>
      </w:r>
    </w:p>
    <w:p w:rsidR="005942DB" w:rsidRDefault="005942DB" w:rsidP="005942DB">
      <w:pPr>
        <w:widowControl/>
        <w:spacing w:before="100" w:beforeAutospacing="1" w:after="100" w:afterAutospacing="1"/>
        <w:jc w:val="left"/>
        <w:rPr>
          <w:rFonts w:ascii="宋体" w:eastAsia="宋体" w:hAnsi="宋体" w:cs="宋体" w:hint="eastAsia"/>
          <w:kern w:val="0"/>
          <w:sz w:val="18"/>
          <w:szCs w:val="18"/>
        </w:rPr>
      </w:pPr>
      <w:r w:rsidRPr="005942DB">
        <w:rPr>
          <w:rFonts w:ascii="宋体" w:eastAsia="宋体" w:hAnsi="宋体" w:cs="宋体"/>
          <w:kern w:val="0"/>
          <w:sz w:val="18"/>
          <w:szCs w:val="18"/>
        </w:rPr>
        <w:t xml:space="preserve">　　</w:t>
      </w:r>
      <w:r w:rsidRPr="005942DB">
        <w:rPr>
          <w:rFonts w:ascii="宋体" w:eastAsia="宋体" w:hAnsi="宋体" w:cs="宋体"/>
          <w:b/>
          <w:bCs/>
          <w:kern w:val="0"/>
          <w:sz w:val="18"/>
          <w:szCs w:val="18"/>
        </w:rPr>
        <w:t xml:space="preserve"> 一、品目执行分类</w:t>
      </w:r>
      <w:r w:rsidRPr="005942DB">
        <w:rPr>
          <w:rFonts w:ascii="宋体" w:eastAsia="宋体" w:hAnsi="宋体" w:cs="宋体"/>
          <w:b/>
          <w:bCs/>
          <w:kern w:val="0"/>
          <w:sz w:val="18"/>
          <w:szCs w:val="18"/>
        </w:rPr>
        <w:br/>
        <w:t xml:space="preserve">　　（一）台式计算机、便携式计算机、空调机。</w:t>
      </w:r>
      <w:r w:rsidRPr="005942DB">
        <w:rPr>
          <w:rFonts w:ascii="宋体" w:eastAsia="宋体" w:hAnsi="宋体" w:cs="宋体"/>
          <w:b/>
          <w:bCs/>
          <w:kern w:val="0"/>
          <w:sz w:val="18"/>
          <w:szCs w:val="18"/>
        </w:rPr>
        <w:br/>
      </w:r>
      <w:r w:rsidRPr="005942DB">
        <w:rPr>
          <w:rFonts w:ascii="宋体" w:eastAsia="宋体" w:hAnsi="宋体" w:cs="宋体"/>
          <w:kern w:val="0"/>
          <w:sz w:val="18"/>
          <w:szCs w:val="18"/>
        </w:rPr>
        <w:t>同一品目采购项目预算金额未达到公开招标数额标准（现为200万元，下同）的，采购人可以自行选择批量集中采购、网上竞价、电商直购或自主采购执行模式。同一品目采购项目预算金额达到公开招标数额标准以上的，采购人可选择批量集中采购或委托集中采购机构组织实施采购。</w:t>
      </w:r>
      <w:r w:rsidRPr="005942DB">
        <w:rPr>
          <w:rFonts w:ascii="宋体" w:eastAsia="宋体" w:hAnsi="宋体" w:cs="宋体"/>
          <w:kern w:val="0"/>
          <w:sz w:val="18"/>
          <w:szCs w:val="18"/>
        </w:rPr>
        <w:br/>
        <w:t xml:space="preserve">　　</w:t>
      </w:r>
      <w:r w:rsidRPr="005942DB">
        <w:rPr>
          <w:rFonts w:ascii="宋体" w:eastAsia="宋体" w:hAnsi="宋体" w:cs="宋体"/>
          <w:b/>
          <w:bCs/>
          <w:kern w:val="0"/>
          <w:sz w:val="18"/>
          <w:szCs w:val="18"/>
        </w:rPr>
        <w:t>（二）服务器、交换设备、喷墨打印机、激光打印机、针式打印机、液晶显示器、扫描仪、复印机、投影仪、多功能一体机、通用照相机、速印机、碎纸机、电冰箱、普通电视设备(电视机)、通用摄像机。</w:t>
      </w:r>
      <w:r w:rsidRPr="005942DB">
        <w:rPr>
          <w:rFonts w:ascii="宋体" w:eastAsia="宋体" w:hAnsi="宋体" w:cs="宋体"/>
          <w:b/>
          <w:bCs/>
          <w:kern w:val="0"/>
          <w:sz w:val="18"/>
          <w:szCs w:val="18"/>
        </w:rPr>
        <w:br/>
      </w:r>
      <w:r w:rsidRPr="005942DB">
        <w:rPr>
          <w:rFonts w:ascii="宋体" w:eastAsia="宋体" w:hAnsi="宋体" w:cs="宋体"/>
          <w:kern w:val="0"/>
          <w:sz w:val="18"/>
          <w:szCs w:val="18"/>
        </w:rPr>
        <w:t>同一品目采购项目预算金额未达到公开招标数额标准的，采购人可以自行选择网上竞价、电商直购或自主采购执行模式。      </w:t>
      </w:r>
      <w:r w:rsidRPr="005942DB">
        <w:rPr>
          <w:rFonts w:ascii="宋体" w:eastAsia="宋体" w:hAnsi="宋体" w:cs="宋体"/>
          <w:kern w:val="0"/>
          <w:sz w:val="18"/>
          <w:szCs w:val="18"/>
        </w:rPr>
        <w:br/>
        <w:t xml:space="preserve">　　</w:t>
      </w:r>
      <w:r w:rsidRPr="005942DB">
        <w:rPr>
          <w:rFonts w:ascii="宋体" w:eastAsia="宋体" w:hAnsi="宋体" w:cs="宋体"/>
          <w:b/>
          <w:bCs/>
          <w:kern w:val="0"/>
          <w:sz w:val="18"/>
          <w:szCs w:val="18"/>
        </w:rPr>
        <w:t>（三）复印纸、硒鼓粉盒。</w:t>
      </w:r>
      <w:r w:rsidRPr="005942DB">
        <w:rPr>
          <w:rFonts w:ascii="宋体" w:eastAsia="宋体" w:hAnsi="宋体" w:cs="宋体"/>
          <w:b/>
          <w:bCs/>
          <w:kern w:val="0"/>
          <w:sz w:val="18"/>
          <w:szCs w:val="18"/>
        </w:rPr>
        <w:br/>
      </w:r>
      <w:r w:rsidRPr="005942DB">
        <w:rPr>
          <w:rFonts w:ascii="宋体" w:eastAsia="宋体" w:hAnsi="宋体" w:cs="宋体"/>
          <w:kern w:val="0"/>
          <w:sz w:val="18"/>
          <w:szCs w:val="18"/>
        </w:rPr>
        <w:t xml:space="preserve">　　同一品目采购项目预算金额未达到公开招标数额标准的，采购人可以自行选择电商直购或自主采购执行模式。</w:t>
      </w:r>
      <w:r w:rsidRPr="005942DB">
        <w:rPr>
          <w:rFonts w:ascii="宋体" w:eastAsia="宋体" w:hAnsi="宋体" w:cs="宋体"/>
          <w:kern w:val="0"/>
          <w:sz w:val="18"/>
          <w:szCs w:val="18"/>
        </w:rPr>
        <w:br/>
        <w:t xml:space="preserve">　　</w:t>
      </w:r>
      <w:r w:rsidRPr="005942DB">
        <w:rPr>
          <w:rFonts w:ascii="宋体" w:eastAsia="宋体" w:hAnsi="宋体" w:cs="宋体"/>
          <w:b/>
          <w:bCs/>
          <w:kern w:val="0"/>
          <w:sz w:val="18"/>
          <w:szCs w:val="18"/>
        </w:rPr>
        <w:t>（四）视频会议系统设备。</w:t>
      </w:r>
      <w:r w:rsidRPr="005942DB">
        <w:rPr>
          <w:rFonts w:ascii="宋体" w:eastAsia="宋体" w:hAnsi="宋体" w:cs="宋体"/>
          <w:b/>
          <w:bCs/>
          <w:kern w:val="0"/>
          <w:sz w:val="18"/>
          <w:szCs w:val="18"/>
        </w:rPr>
        <w:br/>
      </w:r>
      <w:r w:rsidRPr="005942DB">
        <w:rPr>
          <w:rFonts w:ascii="宋体" w:eastAsia="宋体" w:hAnsi="宋体" w:cs="宋体"/>
          <w:kern w:val="0"/>
          <w:sz w:val="18"/>
          <w:szCs w:val="18"/>
        </w:rPr>
        <w:t xml:space="preserve">　　同一品目采购项目预算金额未达到公开招标数额标准的，采购人可以自行选择电商直购、定点采购或自主采购执行模式。</w:t>
      </w:r>
      <w:r w:rsidRPr="005942DB">
        <w:rPr>
          <w:rFonts w:ascii="宋体" w:eastAsia="宋体" w:hAnsi="宋体" w:cs="宋体"/>
          <w:kern w:val="0"/>
          <w:sz w:val="18"/>
          <w:szCs w:val="18"/>
        </w:rPr>
        <w:br/>
        <w:t xml:space="preserve">　　</w:t>
      </w:r>
      <w:r w:rsidRPr="005942DB">
        <w:rPr>
          <w:rFonts w:ascii="宋体" w:eastAsia="宋体" w:hAnsi="宋体" w:cs="宋体"/>
          <w:b/>
          <w:bCs/>
          <w:kern w:val="0"/>
          <w:sz w:val="18"/>
          <w:szCs w:val="18"/>
        </w:rPr>
        <w:t>（五）乘用车(轿车)、客车、电梯、办公家具、计算机设备维修保养服务、办公设备维修保养服务、空调维修保养服务、电梯维修保养服务、法律服务、审计服务、资产及其他评估服务、印刷服务、物业管理服务。</w:t>
      </w:r>
      <w:r w:rsidRPr="005942DB">
        <w:rPr>
          <w:rFonts w:ascii="宋体" w:eastAsia="宋体" w:hAnsi="宋体" w:cs="宋体"/>
          <w:b/>
          <w:bCs/>
          <w:kern w:val="0"/>
          <w:sz w:val="18"/>
          <w:szCs w:val="18"/>
        </w:rPr>
        <w:br/>
      </w:r>
      <w:r w:rsidRPr="005942DB">
        <w:rPr>
          <w:rFonts w:ascii="宋体" w:eastAsia="宋体" w:hAnsi="宋体" w:cs="宋体"/>
          <w:kern w:val="0"/>
          <w:sz w:val="18"/>
          <w:szCs w:val="18"/>
        </w:rPr>
        <w:t xml:space="preserve">　　同一品目采购项目预算金额未达到公开招标数额标准的，采购人可以自行选择定点采购或自主采购执行模式。</w:t>
      </w:r>
      <w:r w:rsidRPr="005942DB">
        <w:rPr>
          <w:rFonts w:ascii="宋体" w:eastAsia="宋体" w:hAnsi="宋体" w:cs="宋体"/>
          <w:kern w:val="0"/>
          <w:sz w:val="18"/>
          <w:szCs w:val="18"/>
        </w:rPr>
        <w:br/>
      </w:r>
      <w:r w:rsidRPr="005942DB">
        <w:rPr>
          <w:rFonts w:ascii="宋体" w:eastAsia="宋体" w:hAnsi="宋体" w:cs="宋体"/>
          <w:b/>
          <w:bCs/>
          <w:kern w:val="0"/>
          <w:sz w:val="18"/>
          <w:szCs w:val="18"/>
        </w:rPr>
        <w:t xml:space="preserve">　　（六）装修工程、修缮工程。</w:t>
      </w:r>
      <w:r w:rsidRPr="005942DB">
        <w:rPr>
          <w:rFonts w:ascii="宋体" w:eastAsia="宋体" w:hAnsi="宋体" w:cs="宋体"/>
          <w:kern w:val="0"/>
          <w:sz w:val="18"/>
          <w:szCs w:val="18"/>
        </w:rPr>
        <w:br/>
        <w:t xml:space="preserve">　　同一品目采购项目预算金额未达到招标规模标准（现为400万元）的，采购人可以自行选择定点采购或自主采购执行模式。</w:t>
      </w:r>
      <w:r w:rsidRPr="005942DB">
        <w:rPr>
          <w:rFonts w:ascii="宋体" w:eastAsia="宋体" w:hAnsi="宋体" w:cs="宋体"/>
          <w:kern w:val="0"/>
          <w:sz w:val="18"/>
          <w:szCs w:val="18"/>
        </w:rPr>
        <w:br/>
      </w:r>
      <w:r w:rsidRPr="005942DB">
        <w:rPr>
          <w:rFonts w:ascii="宋体" w:eastAsia="宋体" w:hAnsi="宋体" w:cs="宋体"/>
          <w:b/>
          <w:bCs/>
          <w:kern w:val="0"/>
          <w:sz w:val="18"/>
          <w:szCs w:val="18"/>
        </w:rPr>
        <w:t xml:space="preserve">　　二、自主采购适用情形及管理要求</w:t>
      </w:r>
      <w:r w:rsidRPr="005942DB">
        <w:rPr>
          <w:rFonts w:ascii="宋体" w:eastAsia="宋体" w:hAnsi="宋体" w:cs="宋体"/>
          <w:kern w:val="0"/>
          <w:sz w:val="18"/>
          <w:szCs w:val="18"/>
        </w:rPr>
        <w:br/>
        <w:t xml:space="preserve">　　本方案所称自主采购，是指采购人通过广东省电子化采购执行平台（以下简称执行平台）以外的其他渠道实施的采购活动。</w:t>
      </w:r>
      <w:r w:rsidRPr="005942DB">
        <w:rPr>
          <w:rFonts w:ascii="宋体" w:eastAsia="宋体" w:hAnsi="宋体" w:cs="宋体"/>
          <w:kern w:val="0"/>
          <w:sz w:val="18"/>
          <w:szCs w:val="18"/>
        </w:rPr>
        <w:br/>
      </w:r>
      <w:r w:rsidRPr="005942DB">
        <w:rPr>
          <w:rFonts w:ascii="宋体" w:eastAsia="宋体" w:hAnsi="宋体" w:cs="宋体"/>
          <w:b/>
          <w:bCs/>
          <w:kern w:val="0"/>
          <w:sz w:val="18"/>
          <w:szCs w:val="18"/>
        </w:rPr>
        <w:t xml:space="preserve">　　（一）适用情形。</w:t>
      </w:r>
      <w:r w:rsidRPr="005942DB">
        <w:rPr>
          <w:rFonts w:ascii="宋体" w:eastAsia="宋体" w:hAnsi="宋体" w:cs="宋体"/>
          <w:b/>
          <w:bCs/>
          <w:kern w:val="0"/>
          <w:sz w:val="18"/>
          <w:szCs w:val="18"/>
        </w:rPr>
        <w:br/>
      </w:r>
      <w:r w:rsidRPr="005942DB">
        <w:rPr>
          <w:rFonts w:ascii="宋体" w:eastAsia="宋体" w:hAnsi="宋体" w:cs="宋体"/>
          <w:kern w:val="0"/>
          <w:sz w:val="18"/>
          <w:szCs w:val="18"/>
        </w:rPr>
        <w:t xml:space="preserve">　　1.批量集中采购、网上竞价、定点竞价失败或采购人通过网上商城发布商品需求后规定时间内无电商响应的采购项目。</w:t>
      </w:r>
      <w:r w:rsidRPr="005942DB">
        <w:rPr>
          <w:rFonts w:ascii="宋体" w:eastAsia="宋体" w:hAnsi="宋体" w:cs="宋体"/>
          <w:kern w:val="0"/>
          <w:sz w:val="18"/>
          <w:szCs w:val="18"/>
        </w:rPr>
        <w:br/>
        <w:t xml:space="preserve">　　2.电商报价或定点议价报价高于执行平台以外的其他渠道采购价格的货物类采购项目。</w:t>
      </w:r>
      <w:r w:rsidRPr="005942DB">
        <w:rPr>
          <w:rFonts w:ascii="宋体" w:eastAsia="宋体" w:hAnsi="宋体" w:cs="宋体"/>
          <w:kern w:val="0"/>
          <w:sz w:val="18"/>
          <w:szCs w:val="18"/>
        </w:rPr>
        <w:br/>
      </w:r>
      <w:r w:rsidRPr="005942DB">
        <w:rPr>
          <w:rFonts w:ascii="宋体" w:eastAsia="宋体" w:hAnsi="宋体" w:cs="宋体"/>
          <w:b/>
          <w:bCs/>
          <w:kern w:val="0"/>
          <w:sz w:val="18"/>
          <w:szCs w:val="18"/>
        </w:rPr>
        <w:t xml:space="preserve">　　（二）管理要求。</w:t>
      </w:r>
      <w:r w:rsidRPr="005942DB">
        <w:rPr>
          <w:rFonts w:ascii="宋体" w:eastAsia="宋体" w:hAnsi="宋体" w:cs="宋体"/>
          <w:kern w:val="0"/>
          <w:sz w:val="18"/>
          <w:szCs w:val="18"/>
        </w:rPr>
        <w:br/>
        <w:t xml:space="preserve">　　1.采购人实行自主采购的，应当执行政府采购政策，并按政府采购相关规定进行采购计划备案、合同备案和信息公开。</w:t>
      </w:r>
      <w:r w:rsidRPr="005942DB">
        <w:rPr>
          <w:rFonts w:ascii="宋体" w:eastAsia="宋体" w:hAnsi="宋体" w:cs="宋体"/>
          <w:kern w:val="0"/>
          <w:sz w:val="18"/>
          <w:szCs w:val="18"/>
        </w:rPr>
        <w:br/>
        <w:t xml:space="preserve">　　2.对上述适用情形1的采购项目，采购人进行计划备案时需关联项目的失败公告或上传网上商城无电商响应的截图等证明材料。对上述适用情形2的采购项目，采购人进行计划备案时需上传比价证明材料。</w:t>
      </w:r>
      <w:r w:rsidRPr="005942DB">
        <w:rPr>
          <w:rFonts w:ascii="宋体" w:eastAsia="宋体" w:hAnsi="宋体" w:cs="宋体"/>
          <w:kern w:val="0"/>
          <w:sz w:val="18"/>
          <w:szCs w:val="18"/>
        </w:rPr>
        <w:br/>
        <w:t xml:space="preserve">　　3.采购人应加强自主采购的内控管理，确保采购活动全流程留痕、可追溯备查。</w:t>
      </w:r>
      <w:r w:rsidRPr="005942DB">
        <w:rPr>
          <w:rFonts w:ascii="宋体" w:eastAsia="宋体" w:hAnsi="宋体" w:cs="宋体"/>
          <w:kern w:val="0"/>
          <w:sz w:val="18"/>
          <w:szCs w:val="18"/>
        </w:rPr>
        <w:br/>
      </w:r>
      <w:r w:rsidRPr="005942DB">
        <w:rPr>
          <w:rFonts w:ascii="宋体" w:eastAsia="宋体" w:hAnsi="宋体" w:cs="宋体"/>
          <w:b/>
          <w:bCs/>
          <w:kern w:val="0"/>
          <w:sz w:val="18"/>
          <w:szCs w:val="18"/>
        </w:rPr>
        <w:t xml:space="preserve">　　三、有关要求</w:t>
      </w:r>
      <w:r w:rsidRPr="005942DB">
        <w:rPr>
          <w:rFonts w:ascii="宋体" w:eastAsia="宋体" w:hAnsi="宋体" w:cs="宋体"/>
          <w:b/>
          <w:bCs/>
          <w:kern w:val="0"/>
          <w:sz w:val="18"/>
          <w:szCs w:val="18"/>
        </w:rPr>
        <w:br/>
        <w:t xml:space="preserve">　　（一）采购人要加强内部控制管理，切实履行采购主体责任。</w:t>
      </w:r>
      <w:r w:rsidRPr="005942DB">
        <w:rPr>
          <w:rFonts w:ascii="宋体" w:eastAsia="宋体" w:hAnsi="宋体" w:cs="宋体"/>
          <w:b/>
          <w:bCs/>
          <w:kern w:val="0"/>
          <w:sz w:val="18"/>
          <w:szCs w:val="18"/>
        </w:rPr>
        <w:br/>
      </w:r>
      <w:r w:rsidRPr="005942DB">
        <w:rPr>
          <w:rFonts w:ascii="宋体" w:eastAsia="宋体" w:hAnsi="宋体" w:cs="宋体"/>
          <w:kern w:val="0"/>
          <w:sz w:val="18"/>
          <w:szCs w:val="18"/>
        </w:rPr>
        <w:t xml:space="preserve">　　1.采购人应切实履行主体责任，梳理和评估本单位政府采购执行中的风险，明确标准化工作要求和防控措施，完善内部控制管理制度，建立内部控制体系。　　</w:t>
      </w:r>
      <w:r w:rsidRPr="005942DB">
        <w:rPr>
          <w:rFonts w:ascii="宋体" w:eastAsia="宋体" w:hAnsi="宋体" w:cs="宋体"/>
          <w:kern w:val="0"/>
          <w:sz w:val="18"/>
          <w:szCs w:val="18"/>
        </w:rPr>
        <w:br/>
        <w:t xml:space="preserve">　　2.采购人应依法组织履约验收工作，建立健全验收制度，严格落实履约验收责任，对采购结果负责。</w:t>
      </w:r>
      <w:r w:rsidRPr="005942DB">
        <w:rPr>
          <w:rFonts w:ascii="宋体" w:eastAsia="宋体" w:hAnsi="宋体" w:cs="宋体"/>
          <w:kern w:val="0"/>
          <w:sz w:val="18"/>
          <w:szCs w:val="18"/>
        </w:rPr>
        <w:br/>
      </w:r>
      <w:r w:rsidRPr="005942DB">
        <w:rPr>
          <w:rFonts w:ascii="宋体" w:eastAsia="宋体" w:hAnsi="宋体" w:cs="宋体"/>
          <w:kern w:val="0"/>
          <w:sz w:val="18"/>
          <w:szCs w:val="18"/>
        </w:rPr>
        <w:lastRenderedPageBreak/>
        <w:t xml:space="preserve">　　3.采购人应按政府采购相关规定做好采购计划备案、合同备案和全流程信息公开等相关工作。</w:t>
      </w:r>
      <w:r w:rsidRPr="005942DB">
        <w:rPr>
          <w:rFonts w:ascii="宋体" w:eastAsia="宋体" w:hAnsi="宋体" w:cs="宋体"/>
          <w:kern w:val="0"/>
          <w:sz w:val="18"/>
          <w:szCs w:val="18"/>
        </w:rPr>
        <w:br/>
        <w:t xml:space="preserve">　　4.采购人无故拒绝、拖延签订合同或支付资金的，向成交供应商提出超出合同约定范围要求的，由省财政厅视情况予以约谈、通报、暂停采购计划备案等处理。</w:t>
      </w:r>
      <w:r w:rsidRPr="005942DB">
        <w:rPr>
          <w:rFonts w:ascii="宋体" w:eastAsia="宋体" w:hAnsi="宋体" w:cs="宋体"/>
          <w:kern w:val="0"/>
          <w:sz w:val="18"/>
          <w:szCs w:val="18"/>
        </w:rPr>
        <w:br/>
      </w:r>
      <w:r w:rsidRPr="005942DB">
        <w:rPr>
          <w:rFonts w:ascii="宋体" w:eastAsia="宋体" w:hAnsi="宋体" w:cs="宋体"/>
          <w:b/>
          <w:bCs/>
          <w:kern w:val="0"/>
          <w:sz w:val="18"/>
          <w:szCs w:val="18"/>
        </w:rPr>
        <w:t xml:space="preserve">　　（二）省政府采购中心要依法履行职责，强化主责主业。</w:t>
      </w:r>
      <w:r w:rsidRPr="005942DB">
        <w:rPr>
          <w:rFonts w:ascii="宋体" w:eastAsia="宋体" w:hAnsi="宋体" w:cs="宋体"/>
          <w:kern w:val="0"/>
          <w:sz w:val="18"/>
          <w:szCs w:val="18"/>
        </w:rPr>
        <w:br/>
        <w:t xml:space="preserve">　　1.应切实履行完善交易规则，规范交易流程，加强交易监控等职责，优化执行平台。</w:t>
      </w:r>
      <w:r w:rsidRPr="005942DB">
        <w:rPr>
          <w:rFonts w:ascii="宋体" w:eastAsia="宋体" w:hAnsi="宋体" w:cs="宋体"/>
          <w:kern w:val="0"/>
          <w:sz w:val="18"/>
          <w:szCs w:val="18"/>
        </w:rPr>
        <w:br/>
        <w:t xml:space="preserve">　　2.应按照“市场可买、价格可比”的原则，建立健全标准商品库和价格监测系统，制定商品入库规则和价格异常预警机制，充分运用大数据分析等手段，实现同类商品价格参数技术指标和价格在执行平台内对比和与其他市场平台的对比，杜绝“政府专供”和“恶意高价”。</w:t>
      </w:r>
      <w:r w:rsidRPr="005942DB">
        <w:rPr>
          <w:rFonts w:ascii="宋体" w:eastAsia="宋体" w:hAnsi="宋体" w:cs="宋体"/>
          <w:kern w:val="0"/>
          <w:sz w:val="18"/>
          <w:szCs w:val="18"/>
        </w:rPr>
        <w:br/>
        <w:t xml:space="preserve">　　3.应健全市场准入退出机制。完善执行平台供应商入围标准和方式等制度，规范供应商入围工作，进一步细化供应商退出情形，完善退出规则，严格退出机制。</w:t>
      </w:r>
      <w:r w:rsidRPr="005942DB">
        <w:rPr>
          <w:rFonts w:ascii="宋体" w:eastAsia="宋体" w:hAnsi="宋体" w:cs="宋体"/>
          <w:kern w:val="0"/>
          <w:sz w:val="18"/>
          <w:szCs w:val="18"/>
        </w:rPr>
        <w:br/>
        <w:t xml:space="preserve">　　4.应加强对供应商的管理。严格对违规违约行为的责任追究，开展不定期抽查和检查，对存在违规违约行为的供应商予以暂停交易、取消资格等处理，并将处理结果向社会公开。</w:t>
      </w:r>
      <w:r w:rsidRPr="005942DB">
        <w:rPr>
          <w:rFonts w:ascii="宋体" w:eastAsia="宋体" w:hAnsi="宋体" w:cs="宋体"/>
          <w:kern w:val="0"/>
          <w:sz w:val="18"/>
          <w:szCs w:val="18"/>
        </w:rPr>
        <w:br/>
        <w:t xml:space="preserve">　　</w:t>
      </w:r>
      <w:r w:rsidRPr="005942DB">
        <w:rPr>
          <w:rFonts w:ascii="宋体" w:eastAsia="宋体" w:hAnsi="宋体" w:cs="宋体"/>
          <w:b/>
          <w:bCs/>
          <w:kern w:val="0"/>
          <w:sz w:val="18"/>
          <w:szCs w:val="18"/>
        </w:rPr>
        <w:t>（三）省级主管预算单位要切实发挥监督指导作用。</w:t>
      </w:r>
      <w:r w:rsidRPr="005942DB">
        <w:rPr>
          <w:rFonts w:ascii="宋体" w:eastAsia="宋体" w:hAnsi="宋体" w:cs="宋体"/>
          <w:b/>
          <w:bCs/>
          <w:kern w:val="0"/>
          <w:sz w:val="18"/>
          <w:szCs w:val="18"/>
        </w:rPr>
        <w:br/>
      </w:r>
      <w:r w:rsidRPr="005942DB">
        <w:rPr>
          <w:rFonts w:ascii="宋体" w:eastAsia="宋体" w:hAnsi="宋体" w:cs="宋体"/>
          <w:kern w:val="0"/>
          <w:sz w:val="18"/>
          <w:szCs w:val="18"/>
        </w:rPr>
        <w:t xml:space="preserve">各省级主管预算单位要加强对集中采购机构采购项目组织实施工作的日常管理和业务指导，督促本部门及所属预算单位严格执行政府采购有关规定。    </w:t>
      </w:r>
      <w:r w:rsidRPr="005942DB">
        <w:rPr>
          <w:rFonts w:ascii="宋体" w:eastAsia="宋体" w:hAnsi="宋体" w:cs="宋体"/>
          <w:kern w:val="0"/>
          <w:sz w:val="18"/>
          <w:szCs w:val="18"/>
        </w:rPr>
        <w:br/>
      </w:r>
      <w:r w:rsidRPr="005942DB">
        <w:rPr>
          <w:rFonts w:ascii="宋体" w:eastAsia="宋体" w:hAnsi="宋体" w:cs="宋体"/>
          <w:b/>
          <w:bCs/>
          <w:kern w:val="0"/>
          <w:sz w:val="18"/>
          <w:szCs w:val="18"/>
        </w:rPr>
        <w:t xml:space="preserve">　　四、其他</w:t>
      </w:r>
      <w:r w:rsidRPr="005942DB">
        <w:rPr>
          <w:rFonts w:ascii="宋体" w:eastAsia="宋体" w:hAnsi="宋体" w:cs="宋体"/>
          <w:b/>
          <w:bCs/>
          <w:kern w:val="0"/>
          <w:sz w:val="18"/>
          <w:szCs w:val="18"/>
        </w:rPr>
        <w:br/>
      </w:r>
      <w:r w:rsidRPr="005942DB">
        <w:rPr>
          <w:rFonts w:ascii="宋体" w:eastAsia="宋体" w:hAnsi="宋体" w:cs="宋体"/>
          <w:kern w:val="0"/>
          <w:sz w:val="18"/>
          <w:szCs w:val="18"/>
        </w:rPr>
        <w:t xml:space="preserve">　　（一）各地级以上市财政部门可结合本地实际，参照省级做法印发相关实施方案，明确组织实施单位，共享使用执行平台，组织开展本地区集中采购机构采购项目的电子化采购工作，依法加强对本地区电子化采购活动的监督管理。</w:t>
      </w:r>
      <w:r w:rsidRPr="005942DB">
        <w:rPr>
          <w:rFonts w:ascii="宋体" w:eastAsia="宋体" w:hAnsi="宋体" w:cs="宋体"/>
          <w:kern w:val="0"/>
          <w:sz w:val="18"/>
          <w:szCs w:val="18"/>
        </w:rPr>
        <w:br/>
        <w:t xml:space="preserve">　　（二）国家和省对信息类产品的采购另有规定的，从其规定。</w:t>
      </w:r>
      <w:r w:rsidRPr="005942DB">
        <w:rPr>
          <w:rFonts w:ascii="宋体" w:eastAsia="宋体" w:hAnsi="宋体" w:cs="宋体"/>
          <w:kern w:val="0"/>
          <w:sz w:val="18"/>
          <w:szCs w:val="18"/>
        </w:rPr>
        <w:br/>
        <w:t xml:space="preserve">　　（三）本方案中“以下”不含本数。</w:t>
      </w:r>
      <w:r w:rsidRPr="005942DB">
        <w:rPr>
          <w:rFonts w:ascii="宋体" w:eastAsia="宋体" w:hAnsi="宋体" w:cs="宋体"/>
          <w:kern w:val="0"/>
          <w:sz w:val="18"/>
          <w:szCs w:val="18"/>
        </w:rPr>
        <w:br/>
        <w:t xml:space="preserve">　　（四）2019年批量集中采购、网上竞价、电商直购和定点采购执行文件另行印发。</w:t>
      </w:r>
      <w:r w:rsidRPr="005942DB">
        <w:rPr>
          <w:rFonts w:ascii="宋体" w:eastAsia="宋体" w:hAnsi="宋体" w:cs="宋体"/>
          <w:kern w:val="0"/>
          <w:sz w:val="18"/>
          <w:szCs w:val="18"/>
        </w:rPr>
        <w:br/>
        <w:t xml:space="preserve">　　（五）本通知自2019年1月1日执行。</w:t>
      </w:r>
    </w:p>
    <w:p w:rsidR="00B170A5" w:rsidRDefault="00B170A5" w:rsidP="005942DB">
      <w:pPr>
        <w:widowControl/>
        <w:spacing w:before="100" w:beforeAutospacing="1" w:after="100" w:afterAutospacing="1"/>
        <w:jc w:val="left"/>
        <w:rPr>
          <w:rFonts w:ascii="宋体" w:eastAsia="宋体" w:hAnsi="宋体" w:cs="宋体" w:hint="eastAsia"/>
          <w:kern w:val="0"/>
          <w:sz w:val="18"/>
          <w:szCs w:val="18"/>
        </w:rPr>
      </w:pPr>
    </w:p>
    <w:p w:rsidR="00B170A5" w:rsidRDefault="00B170A5" w:rsidP="005942DB">
      <w:pPr>
        <w:widowControl/>
        <w:spacing w:before="100" w:beforeAutospacing="1" w:after="100" w:afterAutospacing="1"/>
        <w:jc w:val="left"/>
        <w:rPr>
          <w:rFonts w:ascii="宋体" w:eastAsia="宋体" w:hAnsi="宋体" w:cs="宋体" w:hint="eastAsia"/>
          <w:kern w:val="0"/>
          <w:sz w:val="18"/>
          <w:szCs w:val="18"/>
        </w:rPr>
      </w:pPr>
    </w:p>
    <w:p w:rsidR="00B170A5" w:rsidRDefault="00B170A5" w:rsidP="005942DB">
      <w:pPr>
        <w:widowControl/>
        <w:spacing w:before="100" w:beforeAutospacing="1" w:after="100" w:afterAutospacing="1"/>
        <w:jc w:val="left"/>
        <w:rPr>
          <w:rFonts w:ascii="宋体" w:eastAsia="宋体" w:hAnsi="宋体" w:cs="宋体" w:hint="eastAsia"/>
          <w:kern w:val="0"/>
          <w:sz w:val="18"/>
          <w:szCs w:val="18"/>
        </w:rPr>
      </w:pPr>
    </w:p>
    <w:p w:rsidR="00B170A5" w:rsidRDefault="00B170A5" w:rsidP="005942DB">
      <w:pPr>
        <w:widowControl/>
        <w:spacing w:before="100" w:beforeAutospacing="1" w:after="100" w:afterAutospacing="1"/>
        <w:jc w:val="left"/>
        <w:rPr>
          <w:rFonts w:ascii="宋体" w:eastAsia="宋体" w:hAnsi="宋体" w:cs="宋体" w:hint="eastAsia"/>
          <w:kern w:val="0"/>
          <w:sz w:val="18"/>
          <w:szCs w:val="18"/>
        </w:rPr>
      </w:pPr>
    </w:p>
    <w:p w:rsidR="00B170A5" w:rsidRDefault="00B170A5" w:rsidP="005942DB">
      <w:pPr>
        <w:widowControl/>
        <w:spacing w:before="100" w:beforeAutospacing="1" w:after="100" w:afterAutospacing="1"/>
        <w:jc w:val="left"/>
        <w:rPr>
          <w:rFonts w:ascii="宋体" w:eastAsia="宋体" w:hAnsi="宋体" w:cs="宋体" w:hint="eastAsia"/>
          <w:kern w:val="0"/>
          <w:sz w:val="18"/>
          <w:szCs w:val="18"/>
        </w:rPr>
      </w:pPr>
    </w:p>
    <w:p w:rsidR="00B170A5" w:rsidRDefault="00B170A5" w:rsidP="005942DB">
      <w:pPr>
        <w:widowControl/>
        <w:spacing w:before="100" w:beforeAutospacing="1" w:after="100" w:afterAutospacing="1"/>
        <w:jc w:val="left"/>
        <w:rPr>
          <w:rFonts w:ascii="宋体" w:eastAsia="宋体" w:hAnsi="宋体" w:cs="宋体" w:hint="eastAsia"/>
          <w:kern w:val="0"/>
          <w:sz w:val="18"/>
          <w:szCs w:val="18"/>
        </w:rPr>
      </w:pPr>
    </w:p>
    <w:p w:rsidR="00B170A5" w:rsidRDefault="00B170A5" w:rsidP="00B170A5">
      <w:pPr>
        <w:rPr>
          <w:rFonts w:ascii="黑体" w:eastAsia="黑体" w:hAnsi="黑体" w:cs="黑体" w:hint="eastAsia"/>
          <w:bCs/>
          <w:sz w:val="32"/>
          <w:szCs w:val="32"/>
        </w:rPr>
      </w:pPr>
      <w:r>
        <w:rPr>
          <w:rFonts w:ascii="黑体" w:eastAsia="黑体" w:hAnsi="黑体" w:cs="黑体" w:hint="eastAsia"/>
          <w:bCs/>
          <w:sz w:val="32"/>
          <w:szCs w:val="32"/>
        </w:rPr>
        <w:t>附件</w:t>
      </w:r>
    </w:p>
    <w:p w:rsidR="00B170A5" w:rsidRDefault="00B170A5" w:rsidP="00B170A5">
      <w:pPr>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6"/>
          <w:szCs w:val="36"/>
        </w:rPr>
        <w:t>2019年集中采购机构采购项目电子化采购执行分类表</w:t>
      </w:r>
    </w:p>
    <w:tbl>
      <w:tblPr>
        <w:tblpPr w:leftFromText="180" w:rightFromText="180" w:vertAnchor="text" w:horzAnchor="page" w:tblpX="1630" w:tblpY="2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gridCol w:w="2805"/>
        <w:gridCol w:w="2550"/>
      </w:tblGrid>
      <w:tr w:rsidR="00B170A5" w:rsidTr="00224BFB">
        <w:trPr>
          <w:trHeight w:val="790"/>
          <w:tblHeader/>
        </w:trPr>
        <w:tc>
          <w:tcPr>
            <w:tcW w:w="3690" w:type="dxa"/>
            <w:vAlign w:val="center"/>
          </w:tcPr>
          <w:p w:rsidR="00B170A5" w:rsidRDefault="00B170A5" w:rsidP="00224BFB">
            <w:pPr>
              <w:jc w:val="center"/>
              <w:rPr>
                <w:rFonts w:ascii="宋体"/>
                <w:b/>
                <w:bCs/>
                <w:sz w:val="28"/>
                <w:szCs w:val="28"/>
              </w:rPr>
            </w:pPr>
            <w:r>
              <w:rPr>
                <w:rFonts w:ascii="宋体" w:hAnsi="宋体" w:hint="eastAsia"/>
                <w:b/>
                <w:bCs/>
                <w:sz w:val="28"/>
                <w:szCs w:val="28"/>
              </w:rPr>
              <w:t>品目</w:t>
            </w:r>
          </w:p>
        </w:tc>
        <w:tc>
          <w:tcPr>
            <w:tcW w:w="2805" w:type="dxa"/>
            <w:vAlign w:val="center"/>
          </w:tcPr>
          <w:p w:rsidR="00B170A5" w:rsidRDefault="00B170A5" w:rsidP="00224BFB">
            <w:pPr>
              <w:jc w:val="center"/>
              <w:rPr>
                <w:rFonts w:ascii="宋体"/>
                <w:b/>
                <w:bCs/>
                <w:sz w:val="28"/>
                <w:szCs w:val="28"/>
              </w:rPr>
            </w:pPr>
            <w:r>
              <w:rPr>
                <w:rFonts w:ascii="宋体" w:hAnsi="宋体" w:hint="eastAsia"/>
                <w:b/>
                <w:bCs/>
                <w:sz w:val="28"/>
                <w:szCs w:val="28"/>
              </w:rPr>
              <w:t>执行模式</w:t>
            </w:r>
          </w:p>
        </w:tc>
        <w:tc>
          <w:tcPr>
            <w:tcW w:w="2550" w:type="dxa"/>
            <w:vAlign w:val="center"/>
          </w:tcPr>
          <w:p w:rsidR="00B170A5" w:rsidRDefault="00B170A5" w:rsidP="00224BFB">
            <w:pPr>
              <w:jc w:val="center"/>
              <w:rPr>
                <w:rFonts w:ascii="宋体"/>
                <w:b/>
                <w:bCs/>
                <w:sz w:val="28"/>
                <w:szCs w:val="28"/>
              </w:rPr>
            </w:pPr>
            <w:r>
              <w:rPr>
                <w:rFonts w:ascii="宋体" w:hAnsi="宋体" w:hint="eastAsia"/>
                <w:b/>
                <w:bCs/>
                <w:sz w:val="28"/>
                <w:szCs w:val="28"/>
              </w:rPr>
              <w:t>预算金额标准</w:t>
            </w:r>
          </w:p>
        </w:tc>
      </w:tr>
      <w:tr w:rsidR="00B170A5" w:rsidTr="00224BFB">
        <w:trPr>
          <w:trHeight w:val="1708"/>
        </w:trPr>
        <w:tc>
          <w:tcPr>
            <w:tcW w:w="3690" w:type="dxa"/>
            <w:vAlign w:val="center"/>
          </w:tcPr>
          <w:p w:rsidR="00B170A5" w:rsidRDefault="00B170A5" w:rsidP="00224BFB">
            <w:pPr>
              <w:rPr>
                <w:rFonts w:ascii="宋体"/>
                <w:sz w:val="24"/>
                <w:szCs w:val="24"/>
              </w:rPr>
            </w:pPr>
            <w:r>
              <w:rPr>
                <w:rFonts w:ascii="宋体" w:hAnsi="宋体" w:hint="eastAsia"/>
                <w:sz w:val="24"/>
                <w:szCs w:val="24"/>
              </w:rPr>
              <w:lastRenderedPageBreak/>
              <w:t>台式计算机、便携式计算机、空调机</w:t>
            </w:r>
          </w:p>
        </w:tc>
        <w:tc>
          <w:tcPr>
            <w:tcW w:w="2805" w:type="dxa"/>
            <w:vAlign w:val="center"/>
          </w:tcPr>
          <w:p w:rsidR="00B170A5" w:rsidRDefault="00B170A5" w:rsidP="00224BFB">
            <w:pPr>
              <w:jc w:val="center"/>
              <w:rPr>
                <w:rFonts w:ascii="宋体" w:hAnsi="宋体" w:hint="eastAsia"/>
                <w:sz w:val="24"/>
                <w:szCs w:val="24"/>
              </w:rPr>
            </w:pPr>
            <w:r>
              <w:rPr>
                <w:rFonts w:ascii="宋体" w:hAnsi="宋体" w:hint="eastAsia"/>
                <w:sz w:val="24"/>
                <w:szCs w:val="24"/>
              </w:rPr>
              <w:t>批量集中采购</w:t>
            </w:r>
          </w:p>
          <w:p w:rsidR="00B170A5" w:rsidRDefault="00B170A5" w:rsidP="00224BFB">
            <w:pPr>
              <w:jc w:val="center"/>
              <w:rPr>
                <w:rFonts w:ascii="宋体" w:hAnsi="宋体" w:hint="eastAsia"/>
                <w:sz w:val="24"/>
                <w:szCs w:val="24"/>
              </w:rPr>
            </w:pPr>
            <w:r>
              <w:rPr>
                <w:rFonts w:ascii="宋体" w:hAnsi="宋体" w:hint="eastAsia"/>
                <w:sz w:val="24"/>
                <w:szCs w:val="24"/>
              </w:rPr>
              <w:t>网上竞价</w:t>
            </w:r>
          </w:p>
          <w:p w:rsidR="00B170A5" w:rsidRDefault="00B170A5" w:rsidP="00224BFB">
            <w:pPr>
              <w:jc w:val="center"/>
              <w:rPr>
                <w:rFonts w:ascii="宋体" w:hAnsi="宋体" w:hint="eastAsia"/>
                <w:sz w:val="24"/>
                <w:szCs w:val="24"/>
              </w:rPr>
            </w:pPr>
            <w:r>
              <w:rPr>
                <w:rFonts w:ascii="宋体" w:hAnsi="宋体" w:hint="eastAsia"/>
                <w:sz w:val="24"/>
                <w:szCs w:val="24"/>
              </w:rPr>
              <w:t>电商直购</w:t>
            </w:r>
          </w:p>
          <w:p w:rsidR="00B170A5" w:rsidRDefault="00B170A5" w:rsidP="00224BFB">
            <w:pPr>
              <w:jc w:val="center"/>
              <w:rPr>
                <w:rFonts w:ascii="宋体"/>
                <w:sz w:val="24"/>
                <w:szCs w:val="24"/>
              </w:rPr>
            </w:pPr>
            <w:r>
              <w:rPr>
                <w:rFonts w:ascii="宋体" w:hAnsi="宋体" w:hint="eastAsia"/>
                <w:sz w:val="24"/>
                <w:szCs w:val="24"/>
              </w:rPr>
              <w:t>自主采购</w:t>
            </w:r>
          </w:p>
        </w:tc>
        <w:tc>
          <w:tcPr>
            <w:tcW w:w="2550" w:type="dxa"/>
            <w:vMerge w:val="restart"/>
            <w:vAlign w:val="center"/>
          </w:tcPr>
          <w:p w:rsidR="00B170A5" w:rsidRDefault="00B170A5" w:rsidP="00224BFB">
            <w:pPr>
              <w:rPr>
                <w:rFonts w:ascii="宋体" w:hAnsi="宋体" w:cs="仿宋_GB2312"/>
                <w:kern w:val="0"/>
                <w:sz w:val="24"/>
                <w:szCs w:val="24"/>
              </w:rPr>
            </w:pPr>
            <w:r>
              <w:rPr>
                <w:rFonts w:ascii="宋体" w:hAnsi="宋体" w:cs="仿宋_GB2312" w:hint="eastAsia"/>
                <w:kern w:val="0"/>
                <w:sz w:val="24"/>
                <w:szCs w:val="24"/>
              </w:rPr>
              <w:t>同一品目采购项目预算金额在公开招标数额标准（现为200万元）以下</w:t>
            </w:r>
          </w:p>
        </w:tc>
      </w:tr>
      <w:tr w:rsidR="00B170A5" w:rsidTr="00224BFB">
        <w:trPr>
          <w:trHeight w:val="2310"/>
        </w:trPr>
        <w:tc>
          <w:tcPr>
            <w:tcW w:w="3690" w:type="dxa"/>
            <w:vAlign w:val="center"/>
          </w:tcPr>
          <w:p w:rsidR="00B170A5" w:rsidRDefault="00B170A5" w:rsidP="00224BFB">
            <w:pPr>
              <w:rPr>
                <w:rFonts w:ascii="宋体"/>
                <w:sz w:val="24"/>
                <w:szCs w:val="24"/>
              </w:rPr>
            </w:pPr>
            <w:r>
              <w:rPr>
                <w:rFonts w:ascii="宋体" w:hAnsi="宋体" w:hint="eastAsia"/>
                <w:sz w:val="24"/>
                <w:szCs w:val="24"/>
              </w:rPr>
              <w:t>服务器、交换设备、喷墨打印机、激光打印机、针式打印机、液晶显示器、扫描仪、复印机、投影仪、多功能一体机、通用照相机、速印机、碎纸机、电冰箱、普通电视设备（电视机）、通用摄像机</w:t>
            </w:r>
          </w:p>
        </w:tc>
        <w:tc>
          <w:tcPr>
            <w:tcW w:w="2805" w:type="dxa"/>
            <w:vAlign w:val="center"/>
          </w:tcPr>
          <w:p w:rsidR="00B170A5" w:rsidRDefault="00B170A5" w:rsidP="00224BFB">
            <w:pPr>
              <w:jc w:val="center"/>
              <w:rPr>
                <w:rFonts w:ascii="宋体" w:hAnsi="宋体" w:cs="仿宋_GB2312" w:hint="eastAsia"/>
                <w:kern w:val="0"/>
                <w:sz w:val="24"/>
                <w:szCs w:val="24"/>
              </w:rPr>
            </w:pPr>
            <w:r>
              <w:rPr>
                <w:rFonts w:ascii="宋体" w:hAnsi="宋体" w:cs="仿宋_GB2312" w:hint="eastAsia"/>
                <w:kern w:val="0"/>
                <w:sz w:val="24"/>
                <w:szCs w:val="24"/>
              </w:rPr>
              <w:t>网上竞价</w:t>
            </w:r>
          </w:p>
          <w:p w:rsidR="00B170A5" w:rsidRDefault="00B170A5" w:rsidP="00224BFB">
            <w:pPr>
              <w:jc w:val="center"/>
              <w:rPr>
                <w:rFonts w:ascii="宋体" w:hAnsi="宋体" w:cs="仿宋_GB2312" w:hint="eastAsia"/>
                <w:kern w:val="0"/>
                <w:sz w:val="24"/>
                <w:szCs w:val="24"/>
              </w:rPr>
            </w:pPr>
            <w:r>
              <w:rPr>
                <w:rFonts w:ascii="宋体" w:hAnsi="宋体" w:cs="仿宋_GB2312" w:hint="eastAsia"/>
                <w:kern w:val="0"/>
                <w:sz w:val="24"/>
                <w:szCs w:val="24"/>
              </w:rPr>
              <w:t>电商直购</w:t>
            </w:r>
          </w:p>
          <w:p w:rsidR="00B170A5" w:rsidRDefault="00B170A5" w:rsidP="00224BFB">
            <w:pPr>
              <w:jc w:val="center"/>
              <w:rPr>
                <w:rFonts w:ascii="宋体"/>
                <w:sz w:val="24"/>
                <w:szCs w:val="24"/>
              </w:rPr>
            </w:pPr>
            <w:r>
              <w:rPr>
                <w:rFonts w:ascii="宋体" w:hAnsi="宋体" w:cs="仿宋_GB2312" w:hint="eastAsia"/>
                <w:kern w:val="0"/>
                <w:sz w:val="24"/>
                <w:szCs w:val="24"/>
              </w:rPr>
              <w:t>自主</w:t>
            </w:r>
            <w:r>
              <w:rPr>
                <w:rFonts w:ascii="宋体" w:hAnsi="宋体" w:hint="eastAsia"/>
                <w:sz w:val="24"/>
                <w:szCs w:val="24"/>
              </w:rPr>
              <w:t>采购</w:t>
            </w:r>
          </w:p>
        </w:tc>
        <w:tc>
          <w:tcPr>
            <w:tcW w:w="2550" w:type="dxa"/>
            <w:vMerge/>
            <w:vAlign w:val="center"/>
          </w:tcPr>
          <w:p w:rsidR="00B170A5" w:rsidRDefault="00B170A5" w:rsidP="00224BFB">
            <w:pPr>
              <w:rPr>
                <w:rFonts w:ascii="宋体"/>
                <w:sz w:val="24"/>
                <w:szCs w:val="24"/>
              </w:rPr>
            </w:pPr>
          </w:p>
        </w:tc>
      </w:tr>
      <w:tr w:rsidR="00B170A5" w:rsidTr="00224BFB">
        <w:trPr>
          <w:trHeight w:val="908"/>
        </w:trPr>
        <w:tc>
          <w:tcPr>
            <w:tcW w:w="3690" w:type="dxa"/>
            <w:vAlign w:val="center"/>
          </w:tcPr>
          <w:p w:rsidR="00B170A5" w:rsidRDefault="00B170A5" w:rsidP="00224BFB">
            <w:pPr>
              <w:rPr>
                <w:rFonts w:ascii="宋体"/>
                <w:sz w:val="24"/>
                <w:szCs w:val="24"/>
              </w:rPr>
            </w:pPr>
            <w:r>
              <w:rPr>
                <w:rFonts w:ascii="宋体" w:hAnsi="宋体" w:cs="仿宋_GB2312" w:hint="eastAsia"/>
                <w:kern w:val="0"/>
                <w:sz w:val="24"/>
                <w:szCs w:val="24"/>
              </w:rPr>
              <w:t>复印纸、硒鼓粉盒</w:t>
            </w:r>
          </w:p>
        </w:tc>
        <w:tc>
          <w:tcPr>
            <w:tcW w:w="2805" w:type="dxa"/>
            <w:vAlign w:val="center"/>
          </w:tcPr>
          <w:p w:rsidR="00B170A5" w:rsidRDefault="00B170A5" w:rsidP="00224BFB">
            <w:pPr>
              <w:jc w:val="center"/>
              <w:rPr>
                <w:rFonts w:ascii="宋体" w:hAnsi="宋体" w:cs="仿宋_GB2312" w:hint="eastAsia"/>
                <w:kern w:val="0"/>
                <w:sz w:val="24"/>
                <w:szCs w:val="24"/>
              </w:rPr>
            </w:pPr>
            <w:r>
              <w:rPr>
                <w:rFonts w:ascii="宋体" w:hAnsi="宋体" w:cs="仿宋_GB2312" w:hint="eastAsia"/>
                <w:kern w:val="0"/>
                <w:sz w:val="24"/>
                <w:szCs w:val="24"/>
              </w:rPr>
              <w:t>电商直购</w:t>
            </w:r>
          </w:p>
          <w:p w:rsidR="00B170A5" w:rsidRDefault="00B170A5" w:rsidP="00224BFB">
            <w:pPr>
              <w:jc w:val="center"/>
              <w:rPr>
                <w:rFonts w:ascii="宋体"/>
                <w:sz w:val="24"/>
                <w:szCs w:val="24"/>
              </w:rPr>
            </w:pPr>
            <w:r>
              <w:rPr>
                <w:rFonts w:ascii="宋体" w:hAnsi="宋体" w:cs="仿宋_GB2312" w:hint="eastAsia"/>
                <w:kern w:val="0"/>
                <w:sz w:val="24"/>
                <w:szCs w:val="24"/>
              </w:rPr>
              <w:t>自主采购</w:t>
            </w:r>
          </w:p>
        </w:tc>
        <w:tc>
          <w:tcPr>
            <w:tcW w:w="2550" w:type="dxa"/>
            <w:vMerge/>
            <w:vAlign w:val="center"/>
          </w:tcPr>
          <w:p w:rsidR="00B170A5" w:rsidRDefault="00B170A5" w:rsidP="00224BFB">
            <w:pPr>
              <w:rPr>
                <w:rFonts w:ascii="宋体" w:hAnsi="宋体" w:cs="仿宋_GB2312"/>
                <w:kern w:val="0"/>
                <w:sz w:val="24"/>
                <w:szCs w:val="24"/>
              </w:rPr>
            </w:pPr>
          </w:p>
        </w:tc>
      </w:tr>
      <w:tr w:rsidR="00B170A5" w:rsidTr="00224BFB">
        <w:trPr>
          <w:trHeight w:val="1213"/>
        </w:trPr>
        <w:tc>
          <w:tcPr>
            <w:tcW w:w="3690" w:type="dxa"/>
            <w:vAlign w:val="center"/>
          </w:tcPr>
          <w:p w:rsidR="00B170A5" w:rsidRDefault="00B170A5" w:rsidP="00224BFB">
            <w:pPr>
              <w:rPr>
                <w:rFonts w:ascii="宋体" w:hAnsi="宋体" w:cs="仿宋_GB2312" w:hint="eastAsia"/>
                <w:kern w:val="0"/>
                <w:sz w:val="24"/>
                <w:szCs w:val="24"/>
              </w:rPr>
            </w:pPr>
            <w:r>
              <w:rPr>
                <w:rFonts w:ascii="宋体" w:hAnsi="宋体" w:cs="仿宋_GB2312" w:hint="eastAsia"/>
                <w:kern w:val="0"/>
                <w:sz w:val="24"/>
                <w:szCs w:val="24"/>
              </w:rPr>
              <w:t>视频会议系统设备</w:t>
            </w:r>
          </w:p>
        </w:tc>
        <w:tc>
          <w:tcPr>
            <w:tcW w:w="2805" w:type="dxa"/>
            <w:vAlign w:val="center"/>
          </w:tcPr>
          <w:p w:rsidR="00B170A5" w:rsidRDefault="00B170A5" w:rsidP="00224BFB">
            <w:pPr>
              <w:jc w:val="center"/>
              <w:rPr>
                <w:rFonts w:ascii="宋体" w:hAnsi="宋体" w:cs="仿宋_GB2312" w:hint="eastAsia"/>
                <w:kern w:val="0"/>
                <w:sz w:val="24"/>
                <w:szCs w:val="24"/>
              </w:rPr>
            </w:pPr>
            <w:r>
              <w:rPr>
                <w:rFonts w:ascii="宋体" w:hAnsi="宋体" w:cs="仿宋_GB2312" w:hint="eastAsia"/>
                <w:kern w:val="0"/>
                <w:sz w:val="24"/>
                <w:szCs w:val="24"/>
              </w:rPr>
              <w:t>电商直购</w:t>
            </w:r>
          </w:p>
          <w:p w:rsidR="00B170A5" w:rsidRDefault="00B170A5" w:rsidP="00224BFB">
            <w:pPr>
              <w:jc w:val="center"/>
              <w:rPr>
                <w:rFonts w:ascii="宋体" w:hAnsi="宋体" w:cs="仿宋_GB2312" w:hint="eastAsia"/>
                <w:kern w:val="0"/>
                <w:sz w:val="24"/>
                <w:szCs w:val="24"/>
              </w:rPr>
            </w:pPr>
            <w:r>
              <w:rPr>
                <w:rFonts w:ascii="宋体" w:hAnsi="宋体" w:cs="仿宋_GB2312" w:hint="eastAsia"/>
                <w:kern w:val="0"/>
                <w:sz w:val="24"/>
                <w:szCs w:val="24"/>
              </w:rPr>
              <w:t>定点采购</w:t>
            </w:r>
          </w:p>
          <w:p w:rsidR="00B170A5" w:rsidRDefault="00B170A5" w:rsidP="00224BFB">
            <w:pPr>
              <w:jc w:val="center"/>
              <w:rPr>
                <w:rFonts w:ascii="宋体" w:hAnsi="宋体" w:cs="仿宋_GB2312" w:hint="eastAsia"/>
                <w:kern w:val="0"/>
                <w:sz w:val="24"/>
                <w:szCs w:val="24"/>
              </w:rPr>
            </w:pPr>
            <w:r>
              <w:rPr>
                <w:rFonts w:ascii="宋体" w:hAnsi="宋体" w:cs="仿宋_GB2312" w:hint="eastAsia"/>
                <w:kern w:val="0"/>
                <w:sz w:val="24"/>
                <w:szCs w:val="24"/>
              </w:rPr>
              <w:t>自主采购</w:t>
            </w:r>
          </w:p>
        </w:tc>
        <w:tc>
          <w:tcPr>
            <w:tcW w:w="2550" w:type="dxa"/>
            <w:vMerge/>
            <w:vAlign w:val="center"/>
          </w:tcPr>
          <w:p w:rsidR="00B170A5" w:rsidRDefault="00B170A5" w:rsidP="00224BFB">
            <w:pPr>
              <w:rPr>
                <w:rFonts w:ascii="宋体" w:hAnsi="宋体" w:cs="仿宋_GB2312"/>
                <w:kern w:val="0"/>
                <w:sz w:val="24"/>
                <w:szCs w:val="24"/>
              </w:rPr>
            </w:pPr>
          </w:p>
        </w:tc>
      </w:tr>
      <w:tr w:rsidR="00B170A5" w:rsidTr="00224BFB">
        <w:trPr>
          <w:trHeight w:val="2608"/>
        </w:trPr>
        <w:tc>
          <w:tcPr>
            <w:tcW w:w="3690" w:type="dxa"/>
            <w:vAlign w:val="center"/>
          </w:tcPr>
          <w:p w:rsidR="00B170A5" w:rsidRDefault="00B170A5" w:rsidP="00224BFB">
            <w:pPr>
              <w:rPr>
                <w:rFonts w:ascii="宋体" w:hAnsi="宋体" w:cs="仿宋_GB2312" w:hint="eastAsia"/>
                <w:sz w:val="24"/>
                <w:szCs w:val="24"/>
              </w:rPr>
            </w:pPr>
            <w:r>
              <w:rPr>
                <w:rFonts w:ascii="宋体" w:hAnsi="宋体" w:cs="仿宋_GB2312" w:hint="eastAsia"/>
                <w:kern w:val="0"/>
                <w:sz w:val="24"/>
                <w:szCs w:val="24"/>
              </w:rPr>
              <w:t>乘用车（轿车）、客车、电梯、</w:t>
            </w:r>
            <w:r>
              <w:rPr>
                <w:rFonts w:ascii="宋体" w:hAnsi="宋体" w:cs="仿宋_GB2312" w:hint="eastAsia"/>
                <w:sz w:val="24"/>
                <w:szCs w:val="24"/>
              </w:rPr>
              <w:t>办公家具、计算机设备维修保养服务、办公设备维修保养服务、空调维修保养服务、电梯维修保养服务、法律服务、审计服务、资产及其他评估服务、印刷服务、物业管理服务</w:t>
            </w:r>
          </w:p>
        </w:tc>
        <w:tc>
          <w:tcPr>
            <w:tcW w:w="2805" w:type="dxa"/>
            <w:vMerge w:val="restart"/>
            <w:vAlign w:val="center"/>
          </w:tcPr>
          <w:p w:rsidR="00B170A5" w:rsidRDefault="00B170A5" w:rsidP="00224BFB">
            <w:pPr>
              <w:jc w:val="center"/>
              <w:rPr>
                <w:rFonts w:ascii="宋体" w:hAnsi="宋体" w:cs="仿宋_GB2312" w:hint="eastAsia"/>
                <w:kern w:val="0"/>
                <w:sz w:val="24"/>
                <w:szCs w:val="24"/>
              </w:rPr>
            </w:pPr>
            <w:r>
              <w:rPr>
                <w:rFonts w:ascii="宋体" w:hAnsi="宋体" w:cs="仿宋_GB2312" w:hint="eastAsia"/>
                <w:kern w:val="0"/>
                <w:sz w:val="24"/>
                <w:szCs w:val="24"/>
              </w:rPr>
              <w:t>定点采购</w:t>
            </w:r>
          </w:p>
          <w:p w:rsidR="00B170A5" w:rsidRDefault="00B170A5" w:rsidP="00224BFB">
            <w:pPr>
              <w:jc w:val="center"/>
              <w:rPr>
                <w:rFonts w:ascii="宋体" w:hAnsi="宋体" w:cs="仿宋_GB2312" w:hint="eastAsia"/>
                <w:kern w:val="0"/>
                <w:sz w:val="24"/>
                <w:szCs w:val="24"/>
              </w:rPr>
            </w:pPr>
            <w:r>
              <w:rPr>
                <w:rFonts w:ascii="宋体" w:hAnsi="宋体" w:cs="仿宋_GB2312" w:hint="eastAsia"/>
                <w:kern w:val="0"/>
                <w:sz w:val="24"/>
                <w:szCs w:val="24"/>
              </w:rPr>
              <w:t>自主采购</w:t>
            </w:r>
          </w:p>
          <w:p w:rsidR="00B170A5" w:rsidRDefault="00B170A5" w:rsidP="00224BFB">
            <w:pPr>
              <w:jc w:val="center"/>
              <w:rPr>
                <w:rFonts w:ascii="宋体"/>
                <w:sz w:val="24"/>
                <w:szCs w:val="24"/>
              </w:rPr>
            </w:pPr>
          </w:p>
        </w:tc>
        <w:tc>
          <w:tcPr>
            <w:tcW w:w="2550" w:type="dxa"/>
            <w:vMerge/>
            <w:vAlign w:val="center"/>
          </w:tcPr>
          <w:p w:rsidR="00B170A5" w:rsidRDefault="00B170A5" w:rsidP="00224BFB">
            <w:pPr>
              <w:rPr>
                <w:rFonts w:ascii="宋体" w:hAnsi="宋体" w:cs="仿宋_GB2312"/>
                <w:kern w:val="0"/>
                <w:sz w:val="24"/>
                <w:szCs w:val="24"/>
              </w:rPr>
            </w:pPr>
          </w:p>
        </w:tc>
      </w:tr>
      <w:tr w:rsidR="00B170A5" w:rsidTr="00224BFB">
        <w:trPr>
          <w:trHeight w:val="1533"/>
        </w:trPr>
        <w:tc>
          <w:tcPr>
            <w:tcW w:w="3690" w:type="dxa"/>
            <w:vAlign w:val="center"/>
          </w:tcPr>
          <w:p w:rsidR="00B170A5" w:rsidRDefault="00B170A5" w:rsidP="00224BFB">
            <w:pPr>
              <w:rPr>
                <w:rFonts w:ascii="宋体"/>
                <w:sz w:val="24"/>
                <w:szCs w:val="24"/>
              </w:rPr>
            </w:pPr>
            <w:r>
              <w:rPr>
                <w:rFonts w:ascii="宋体" w:hAnsi="宋体" w:cs="仿宋_GB2312" w:hint="eastAsia"/>
                <w:kern w:val="0"/>
                <w:sz w:val="24"/>
                <w:szCs w:val="24"/>
              </w:rPr>
              <w:t>装修工程、修缮工程</w:t>
            </w:r>
          </w:p>
        </w:tc>
        <w:tc>
          <w:tcPr>
            <w:tcW w:w="2805" w:type="dxa"/>
            <w:vMerge/>
            <w:vAlign w:val="center"/>
          </w:tcPr>
          <w:p w:rsidR="00B170A5" w:rsidRDefault="00B170A5" w:rsidP="00224BFB">
            <w:pPr>
              <w:jc w:val="center"/>
              <w:rPr>
                <w:rFonts w:ascii="宋体"/>
                <w:sz w:val="24"/>
                <w:szCs w:val="24"/>
              </w:rPr>
            </w:pPr>
          </w:p>
        </w:tc>
        <w:tc>
          <w:tcPr>
            <w:tcW w:w="2550" w:type="dxa"/>
            <w:vAlign w:val="center"/>
          </w:tcPr>
          <w:p w:rsidR="00B170A5" w:rsidRDefault="00B170A5" w:rsidP="00224BFB">
            <w:pPr>
              <w:rPr>
                <w:rFonts w:ascii="宋体"/>
                <w:sz w:val="24"/>
                <w:szCs w:val="24"/>
              </w:rPr>
            </w:pPr>
            <w:r>
              <w:rPr>
                <w:rFonts w:ascii="宋体" w:hAnsi="宋体" w:cs="仿宋_GB2312" w:hint="eastAsia"/>
                <w:kern w:val="0"/>
                <w:sz w:val="24"/>
                <w:szCs w:val="24"/>
              </w:rPr>
              <w:t>同一品目采购项目</w:t>
            </w:r>
            <w:r>
              <w:rPr>
                <w:rFonts w:ascii="宋体" w:hint="eastAsia"/>
                <w:sz w:val="24"/>
                <w:szCs w:val="24"/>
              </w:rPr>
              <w:t>预算金额在招标规模标准（现为400万元）以下</w:t>
            </w:r>
          </w:p>
        </w:tc>
      </w:tr>
    </w:tbl>
    <w:p w:rsidR="00B170A5" w:rsidRDefault="00B170A5" w:rsidP="00B170A5">
      <w:pPr>
        <w:rPr>
          <w:rFonts w:ascii="宋体" w:hAnsi="宋体" w:cs="仿宋_GB2312" w:hint="eastAsia"/>
          <w:sz w:val="24"/>
          <w:szCs w:val="24"/>
        </w:rPr>
      </w:pPr>
    </w:p>
    <w:p w:rsidR="00B170A5" w:rsidRDefault="00B170A5" w:rsidP="00B170A5">
      <w:pPr>
        <w:rPr>
          <w:rFonts w:ascii="宋体" w:hAnsi="宋体" w:cs="仿宋_GB2312" w:hint="eastAsia"/>
          <w:sz w:val="24"/>
          <w:szCs w:val="24"/>
        </w:rPr>
      </w:pPr>
    </w:p>
    <w:p w:rsidR="00B170A5" w:rsidRDefault="00B170A5" w:rsidP="00B170A5">
      <w:r>
        <w:rPr>
          <w:rFonts w:ascii="宋体" w:hAnsi="宋体" w:cs="仿宋_GB2312" w:hint="eastAsia"/>
          <w:sz w:val="24"/>
          <w:szCs w:val="24"/>
        </w:rPr>
        <w:t>注：本表中“以下”不含本数。</w:t>
      </w:r>
    </w:p>
    <w:p w:rsidR="00B170A5" w:rsidRDefault="00B170A5" w:rsidP="00B170A5"/>
    <w:p w:rsidR="00B170A5" w:rsidRPr="005942DB" w:rsidRDefault="00B170A5" w:rsidP="005942DB">
      <w:pPr>
        <w:widowControl/>
        <w:spacing w:before="100" w:beforeAutospacing="1" w:after="100" w:afterAutospacing="1"/>
        <w:jc w:val="left"/>
        <w:rPr>
          <w:rFonts w:ascii="宋体" w:eastAsia="宋体" w:hAnsi="宋体" w:cs="宋体"/>
          <w:kern w:val="0"/>
          <w:sz w:val="24"/>
          <w:szCs w:val="24"/>
        </w:rPr>
      </w:pPr>
    </w:p>
    <w:p w:rsidR="00F63A5E" w:rsidRDefault="00F63A5E"/>
    <w:sectPr w:rsidR="00F63A5E" w:rsidSect="00FA7E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285" w:rsidRDefault="00AB3285" w:rsidP="005942DB">
      <w:r>
        <w:separator/>
      </w:r>
    </w:p>
  </w:endnote>
  <w:endnote w:type="continuationSeparator" w:id="0">
    <w:p w:rsidR="00AB3285" w:rsidRDefault="00AB3285" w:rsidP="005942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285" w:rsidRDefault="00AB3285" w:rsidP="005942DB">
      <w:r>
        <w:separator/>
      </w:r>
    </w:p>
  </w:footnote>
  <w:footnote w:type="continuationSeparator" w:id="0">
    <w:p w:rsidR="00AB3285" w:rsidRDefault="00AB3285" w:rsidP="005942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42DB"/>
    <w:rsid w:val="005942DB"/>
    <w:rsid w:val="00AB3285"/>
    <w:rsid w:val="00B170A5"/>
    <w:rsid w:val="00F63A5E"/>
    <w:rsid w:val="00FA7E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42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42DB"/>
    <w:rPr>
      <w:sz w:val="18"/>
      <w:szCs w:val="18"/>
    </w:rPr>
  </w:style>
  <w:style w:type="paragraph" w:styleId="a4">
    <w:name w:val="footer"/>
    <w:basedOn w:val="a"/>
    <w:link w:val="Char0"/>
    <w:uiPriority w:val="99"/>
    <w:semiHidden/>
    <w:unhideWhenUsed/>
    <w:rsid w:val="005942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42DB"/>
    <w:rPr>
      <w:sz w:val="18"/>
      <w:szCs w:val="18"/>
    </w:rPr>
  </w:style>
  <w:style w:type="paragraph" w:styleId="a5">
    <w:name w:val="Normal (Web)"/>
    <w:basedOn w:val="a"/>
    <w:uiPriority w:val="99"/>
    <w:semiHidden/>
    <w:unhideWhenUsed/>
    <w:rsid w:val="005942D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942DB"/>
    <w:rPr>
      <w:b/>
      <w:bCs/>
    </w:rPr>
  </w:style>
</w:styles>
</file>

<file path=word/webSettings.xml><?xml version="1.0" encoding="utf-8"?>
<w:webSettings xmlns:r="http://schemas.openxmlformats.org/officeDocument/2006/relationships" xmlns:w="http://schemas.openxmlformats.org/wordprocessingml/2006/main">
  <w:divs>
    <w:div w:id="692194448">
      <w:bodyDiv w:val="1"/>
      <w:marLeft w:val="0"/>
      <w:marRight w:val="0"/>
      <w:marTop w:val="0"/>
      <w:marBottom w:val="0"/>
      <w:divBdr>
        <w:top w:val="none" w:sz="0" w:space="0" w:color="auto"/>
        <w:left w:val="none" w:sz="0" w:space="0" w:color="auto"/>
        <w:bottom w:val="none" w:sz="0" w:space="0" w:color="auto"/>
        <w:right w:val="none" w:sz="0" w:space="0" w:color="auto"/>
      </w:divBdr>
      <w:divsChild>
        <w:div w:id="1640064643">
          <w:marLeft w:val="0"/>
          <w:marRight w:val="0"/>
          <w:marTop w:val="0"/>
          <w:marBottom w:val="0"/>
          <w:divBdr>
            <w:top w:val="none" w:sz="0" w:space="0" w:color="auto"/>
            <w:left w:val="none" w:sz="0" w:space="0" w:color="auto"/>
            <w:bottom w:val="none" w:sz="0" w:space="0" w:color="auto"/>
            <w:right w:val="none" w:sz="0" w:space="0" w:color="auto"/>
          </w:divBdr>
        </w:div>
        <w:div w:id="1243875046">
          <w:marLeft w:val="0"/>
          <w:marRight w:val="0"/>
          <w:marTop w:val="0"/>
          <w:marBottom w:val="0"/>
          <w:divBdr>
            <w:top w:val="none" w:sz="0" w:space="0" w:color="auto"/>
            <w:left w:val="none" w:sz="0" w:space="0" w:color="auto"/>
            <w:bottom w:val="none" w:sz="0" w:space="0" w:color="auto"/>
            <w:right w:val="none" w:sz="0" w:space="0" w:color="auto"/>
          </w:divBdr>
        </w:div>
        <w:div w:id="76919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黄泽娜</dc:creator>
  <cp:lastModifiedBy>Administrator</cp:lastModifiedBy>
  <cp:revision>2</cp:revision>
  <dcterms:created xsi:type="dcterms:W3CDTF">2019-12-09T02:58:00Z</dcterms:created>
  <dcterms:modified xsi:type="dcterms:W3CDTF">2019-12-09T02:58:00Z</dcterms:modified>
</cp:coreProperties>
</file>